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C94E" w14:textId="651811CA" w:rsidR="005B462C" w:rsidRDefault="0043355B">
      <w:pPr>
        <w:pStyle w:val="BodyText"/>
        <w:spacing w:before="6"/>
        <w:rPr>
          <w:rFonts w:ascii="Times New Roman"/>
          <w:sz w:val="17"/>
        </w:rPr>
      </w:pPr>
      <w:r>
        <w:pict w14:anchorId="3B37FCC3">
          <v:group id="_x0000_s1026" style="position:absolute;margin-left:-2.5pt;margin-top:17pt;width:595.3pt;height:4pt;z-index:-251660288;mso-position-horizontal-relative:page;mso-position-vertical-relative:page" coordorigin=",425" coordsize="11906,80">
            <v:line id="_x0000_s1028" style="position:absolute" from="0,445" to="11906,445" strokecolor="#2c2568" strokeweight="2pt"/>
            <v:line id="_x0000_s1027" style="position:absolute" from="0,499" to="11906,499" strokecolor="#2c2568" strokeweight=".23564mm"/>
            <w10:wrap anchorx="page" anchory="page"/>
          </v:group>
        </w:pict>
      </w:r>
    </w:p>
    <w:p w14:paraId="7453416C" w14:textId="0B02C71A" w:rsidR="00EB5DBA" w:rsidRPr="00533F40" w:rsidRDefault="0043355B" w:rsidP="00533F40">
      <w:pPr>
        <w:spacing w:before="176" w:line="201" w:lineRule="auto"/>
        <w:ind w:right="290"/>
        <w:rPr>
          <w:rFonts w:ascii="Avenir-Light"/>
          <w:i/>
          <w:color w:val="2C2568"/>
          <w:w w:val="95"/>
          <w:sz w:val="36"/>
          <w:szCs w:val="36"/>
        </w:rPr>
      </w:pPr>
      <w:r>
        <w:rPr>
          <w:rFonts w:ascii="Avenir-Light"/>
          <w:i/>
          <w:noProof/>
          <w:color w:val="2C2568"/>
          <w:sz w:val="36"/>
          <w:szCs w:val="36"/>
          <w:lang w:val="en-US" w:eastAsia="en-US" w:bidi="ar-SA"/>
        </w:rPr>
        <w:pict w14:anchorId="7918A075">
          <v:group id="_x0000_s1050" style="position:absolute;margin-left:-2.5pt;margin-top:125pt;width:595.3pt;height:4pt;z-index:-251656192;mso-position-horizontal-relative:page;mso-position-vertical-relative:page" coordorigin=",2471" coordsize="11906,80" wrapcoords="-54 0 -54 17280 21654 17280 21654 0 -54 0">
            <v:line id="_x0000_s1051" style="position:absolute" from="0,2478" to="11906,2478" strokecolor="#2c2568" strokeweight=".23564mm"/>
            <v:line id="_x0000_s1052" style="position:absolute" from="0,2531" to="11906,2531" strokecolor="#2c2568" strokeweight="2pt"/>
            <w10:wrap type="through" anchorx="page" anchory="page"/>
          </v:group>
        </w:pict>
      </w:r>
      <w:r w:rsidR="002601E6" w:rsidRPr="00EB5DBA">
        <w:rPr>
          <w:rFonts w:ascii="Avenir-Light"/>
          <w:i/>
          <w:noProof/>
          <w:color w:val="2C2568"/>
          <w:w w:val="95"/>
          <w:sz w:val="36"/>
          <w:szCs w:val="36"/>
          <w:lang w:val="en-US" w:eastAsia="en-US" w:bidi="ar-SA"/>
        </w:rPr>
        <w:drawing>
          <wp:inline distT="0" distB="0" distL="0" distR="0" wp14:anchorId="6308B815" wp14:editId="2CF81CB9">
            <wp:extent cx="2417445" cy="1003300"/>
            <wp:effectExtent l="0" t="0" r="0" b="0"/>
            <wp:docPr id="2" name="Picture 2" descr="Macintosh HD:Users:Megan:Dropbox:engagement:flyers and logos:DLI Logo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an:Dropbox:engagement:flyers and logos:DLI Logo - 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E3ACD" w14:textId="6DE7AE02" w:rsidR="002601E6" w:rsidRPr="002601E6" w:rsidRDefault="002601E6" w:rsidP="002601E6">
      <w:pPr>
        <w:spacing w:line="300" w:lineRule="exact"/>
        <w:rPr>
          <w:rFonts w:ascii="Avenir-Light"/>
          <w:sz w:val="20"/>
          <w:szCs w:val="26"/>
        </w:rPr>
      </w:pPr>
    </w:p>
    <w:p w14:paraId="27A27DF3" w14:textId="77777777" w:rsidR="002601E6" w:rsidRPr="00EB5DBA" w:rsidRDefault="002601E6" w:rsidP="002601E6">
      <w:pPr>
        <w:rPr>
          <w:rFonts w:ascii="Arial" w:hAnsi="Arial" w:cs="Arial"/>
          <w:b/>
          <w:color w:val="44277F"/>
          <w:sz w:val="24"/>
          <w:szCs w:val="24"/>
        </w:rPr>
      </w:pPr>
      <w:r w:rsidRPr="00EB5DBA">
        <w:rPr>
          <w:rFonts w:ascii="Arial" w:hAnsi="Arial" w:cs="Arial"/>
          <w:b/>
          <w:color w:val="44277F"/>
          <w:sz w:val="24"/>
          <w:szCs w:val="24"/>
        </w:rPr>
        <w:t>Getting on a Board – How to get started</w:t>
      </w:r>
    </w:p>
    <w:p w14:paraId="1FC6A4F4" w14:textId="77B24BD1" w:rsidR="002601E6" w:rsidRPr="002601E6" w:rsidRDefault="002601E6" w:rsidP="002601E6">
      <w:pPr>
        <w:keepNext/>
        <w:keepLines/>
        <w:widowControl/>
        <w:shd w:val="clear" w:color="auto" w:fill="FFFFFF"/>
        <w:autoSpaceDE/>
        <w:autoSpaceDN/>
        <w:spacing w:before="150" w:after="300" w:line="259" w:lineRule="auto"/>
        <w:outlineLvl w:val="0"/>
        <w:rPr>
          <w:rFonts w:ascii="Arial" w:eastAsia="MS Gothic" w:hAnsi="Arial" w:cs="Arial"/>
          <w:color w:val="000000" w:themeColor="text1"/>
          <w:sz w:val="24"/>
          <w:szCs w:val="24"/>
          <w:shd w:val="clear" w:color="auto" w:fill="FFFFFF"/>
          <w:lang w:val="en-AU" w:eastAsia="en-US" w:bidi="ar-SA"/>
        </w:rPr>
      </w:pPr>
      <w:r w:rsidRPr="002601E6">
        <w:rPr>
          <w:rFonts w:ascii="Arial" w:eastAsia="MS Gothic" w:hAnsi="Arial" w:cs="Arial"/>
          <w:color w:val="000000" w:themeColor="text1"/>
          <w:sz w:val="24"/>
          <w:szCs w:val="24"/>
          <w:shd w:val="clear" w:color="auto" w:fill="FFFFFF"/>
          <w:lang w:val="en-AU" w:eastAsia="en-US" w:bidi="ar-SA"/>
        </w:rPr>
        <w:t xml:space="preserve">Do a little research and ask some important questions about whether </w:t>
      </w:r>
      <w:r w:rsidR="001F2943">
        <w:rPr>
          <w:rFonts w:ascii="Arial" w:eastAsia="MS Gothic" w:hAnsi="Arial" w:cs="Arial"/>
          <w:color w:val="000000" w:themeColor="text1"/>
          <w:sz w:val="24"/>
          <w:szCs w:val="24"/>
          <w:shd w:val="clear" w:color="auto" w:fill="FFFFFF"/>
          <w:lang w:val="en-AU" w:eastAsia="en-US" w:bidi="ar-SA"/>
        </w:rPr>
        <w:t xml:space="preserve">this board </w:t>
      </w:r>
      <w:r w:rsidRPr="002601E6">
        <w:rPr>
          <w:rFonts w:ascii="Arial" w:eastAsia="MS Gothic" w:hAnsi="Arial" w:cs="Arial"/>
          <w:color w:val="000000" w:themeColor="text1"/>
          <w:sz w:val="24"/>
          <w:szCs w:val="24"/>
          <w:shd w:val="clear" w:color="auto" w:fill="FFFFFF"/>
          <w:lang w:val="en-AU" w:eastAsia="en-US" w:bidi="ar-SA"/>
        </w:rPr>
        <w:t>will be a good fit for you and the board.</w:t>
      </w:r>
      <w:r w:rsidRPr="002601E6">
        <w:rPr>
          <w:rFonts w:ascii="Arial" w:eastAsia="Times New Roman" w:hAnsi="Arial" w:cs="Arial"/>
          <w:color w:val="000000" w:themeColor="text1"/>
          <w:spacing w:val="15"/>
          <w:kern w:val="36"/>
          <w:sz w:val="24"/>
          <w:szCs w:val="24"/>
          <w:vertAlign w:val="superscript"/>
          <w:lang w:val="en-AU" w:eastAsia="en-AU" w:bidi="ar-SA"/>
        </w:rPr>
        <w:footnoteReference w:id="1"/>
      </w:r>
    </w:p>
    <w:p w14:paraId="22B2D7AB" w14:textId="77777777" w:rsidR="002601E6" w:rsidRPr="002601E6" w:rsidRDefault="002601E6" w:rsidP="002601E6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  <w:lang w:val="en-AU" w:eastAsia="en-AU" w:bidi="ar-SA"/>
        </w:rPr>
      </w:pPr>
      <w:r w:rsidRPr="002601E6">
        <w:rPr>
          <w:rFonts w:ascii="Arial" w:eastAsia="Calibri" w:hAnsi="Arial" w:cs="Arial"/>
          <w:sz w:val="24"/>
          <w:szCs w:val="24"/>
          <w:lang w:val="en-AU" w:eastAsia="en-AU" w:bidi="ar-SA"/>
        </w:rPr>
        <w:t>Getting on the right board is important.</w:t>
      </w:r>
    </w:p>
    <w:p w14:paraId="42088959" w14:textId="51D4C170" w:rsidR="002601E6" w:rsidRPr="002601E6" w:rsidRDefault="002601E6" w:rsidP="002601E6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Check with your networks of friends and colleagues. </w:t>
      </w:r>
      <w:r w:rsidR="001F2943">
        <w:rPr>
          <w:rFonts w:ascii="Arial" w:eastAsia="Calibri" w:hAnsi="Arial" w:cs="Arial"/>
          <w:sz w:val="24"/>
          <w:szCs w:val="24"/>
          <w:lang w:val="en-AU" w:eastAsia="en-US" w:bidi="ar-SA"/>
        </w:rPr>
        <w:t>L</w:t>
      </w: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ook at organisations you are interested in.  </w:t>
      </w:r>
    </w:p>
    <w:p w14:paraId="71A068B4" w14:textId="68BFB858" w:rsidR="00EB5DBA" w:rsidRDefault="002601E6" w:rsidP="002601E6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>Have discussions with people who work in the industry sector you are interested in, or who are already on a board as they may have useful information.</w:t>
      </w:r>
    </w:p>
    <w:p w14:paraId="317302F8" w14:textId="766E0625" w:rsidR="005B462C" w:rsidRPr="00EB5DBA" w:rsidRDefault="0043355B" w:rsidP="00EB5DBA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  <w:lang w:val="en-AU" w:eastAsia="en-US" w:bidi="ar-SA"/>
        </w:rPr>
      </w:pPr>
      <w:r>
        <w:rPr>
          <w:sz w:val="24"/>
          <w:szCs w:val="24"/>
        </w:rPr>
        <w:pict w14:anchorId="40D0AE53">
          <v:line id="_x0000_s1037" style="position:absolute;z-index:-251659264;mso-wrap-distance-left:0;mso-wrap-distance-right:0;mso-position-horizontal-relative:page" from="38pt,20.6pt" to="350.75pt,20.6pt" strokecolor="#d62563" strokeweight="4pt">
            <w10:wrap type="topAndBottom" anchorx="page"/>
          </v:line>
        </w:pict>
      </w:r>
    </w:p>
    <w:p w14:paraId="2445C4FA" w14:textId="77777777" w:rsidR="002601E6" w:rsidRPr="00EB5DBA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  <w:t xml:space="preserve">Why a Board? </w:t>
      </w:r>
      <w:r w:rsidRPr="002601E6"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  <w:tab/>
      </w:r>
    </w:p>
    <w:p w14:paraId="23A27F57" w14:textId="3A1B05D4" w:rsidR="002601E6" w:rsidRPr="002601E6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>There are a number of reasons you may want to join a board. You may want to improve an organisation, to learn, to influence, have a personal connection to the industry, or you just want to be involved in how decisions are made.  All of these are valid reasons.</w:t>
      </w:r>
    </w:p>
    <w:p w14:paraId="2BFC0240" w14:textId="77777777" w:rsidR="002601E6" w:rsidRPr="002601E6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AU" w:eastAsia="en-US" w:bidi="ar-SA"/>
        </w:rPr>
      </w:pPr>
    </w:p>
    <w:p w14:paraId="7DEF1C53" w14:textId="77777777" w:rsidR="002601E6" w:rsidRPr="00EB5DBA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  <w:t>Which Board should I join?</w:t>
      </w:r>
      <w:r w:rsidRPr="002601E6"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  <w:tab/>
      </w:r>
    </w:p>
    <w:p w14:paraId="591E9C81" w14:textId="201AE38F" w:rsidR="002601E6" w:rsidRPr="002601E6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Boards vary from industry to industry, and it is important that you look at organisations that you are interested in. Also consider what the board is looking for. </w:t>
      </w:r>
      <w:r w:rsidR="001F2943">
        <w:rPr>
          <w:rFonts w:ascii="Arial" w:eastAsia="Calibri" w:hAnsi="Arial" w:cs="Arial"/>
          <w:sz w:val="24"/>
          <w:szCs w:val="24"/>
          <w:lang w:val="en-AU" w:eastAsia="en-US" w:bidi="ar-SA"/>
        </w:rPr>
        <w:t>If</w:t>
      </w: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 you have a passion for a particular sector you might like to look at joining the board</w:t>
      </w:r>
      <w:r w:rsidR="001F2943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 or committee</w:t>
      </w: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 at a school, a health service, a gardening club, or any not for profit </w:t>
      </w:r>
      <w:r w:rsidR="001F2943">
        <w:rPr>
          <w:rFonts w:ascii="Arial" w:eastAsia="Calibri" w:hAnsi="Arial" w:cs="Arial"/>
          <w:sz w:val="24"/>
          <w:szCs w:val="24"/>
          <w:lang w:val="en-AU" w:eastAsia="en-US" w:bidi="ar-SA"/>
        </w:rPr>
        <w:t>organisation</w:t>
      </w: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, large or small. Look at your existing networks and interests. </w:t>
      </w:r>
    </w:p>
    <w:p w14:paraId="0666E08D" w14:textId="77777777" w:rsidR="002601E6" w:rsidRPr="002601E6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sz w:val="24"/>
          <w:szCs w:val="24"/>
          <w:lang w:val="en-AU" w:eastAsia="en-US" w:bidi="ar-SA"/>
        </w:rPr>
      </w:pPr>
    </w:p>
    <w:p w14:paraId="33C132FA" w14:textId="77777777" w:rsidR="002601E6" w:rsidRPr="00EB5DBA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  <w:t xml:space="preserve">How do I make sure we match? </w:t>
      </w:r>
    </w:p>
    <w:p w14:paraId="15CD6BAD" w14:textId="62206BA4" w:rsidR="002601E6" w:rsidRPr="002601E6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Do some research, look at the organisation’s website, check out who else is on the board, have a look at their annual reports.  Make sure the organisation meets your ethical standards.  If they are advertising for a vacancy, look at the skills they are seeking. Contact the chair and talk to them about the organisation and the board culture.  Don’t be afraid to ask questions.  </w:t>
      </w:r>
    </w:p>
    <w:p w14:paraId="04A890EF" w14:textId="77777777" w:rsidR="002601E6" w:rsidRDefault="002601E6" w:rsidP="00533F40">
      <w:pPr>
        <w:widowControl/>
        <w:tabs>
          <w:tab w:val="left" w:pos="1260"/>
        </w:tabs>
        <w:autoSpaceDE/>
        <w:autoSpaceDN/>
        <w:spacing w:before="120" w:after="120" w:line="360" w:lineRule="auto"/>
        <w:contextualSpacing/>
        <w:rPr>
          <w:rFonts w:ascii="Arial" w:eastAsia="Calibri" w:hAnsi="Arial" w:cs="Arial"/>
          <w:b/>
          <w:sz w:val="24"/>
          <w:szCs w:val="24"/>
          <w:lang w:val="en-AU" w:eastAsia="en-US" w:bidi="ar-SA"/>
        </w:rPr>
      </w:pPr>
    </w:p>
    <w:p w14:paraId="016FC48E" w14:textId="77777777" w:rsidR="00C1275E" w:rsidRDefault="00C1275E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AU" w:eastAsia="en-US" w:bidi="ar-SA"/>
        </w:rPr>
      </w:pPr>
    </w:p>
    <w:p w14:paraId="36D9D534" w14:textId="77777777" w:rsidR="00533F40" w:rsidRDefault="0043355B" w:rsidP="00533F40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AU" w:eastAsia="en-US" w:bidi="ar-SA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 w:eastAsia="en-US" w:bidi="ar-SA"/>
        </w:rPr>
        <w:pict w14:anchorId="3B37FCC3">
          <v:group id="_x0000_s1047" style="position:absolute;left:0;text-align:left;margin-left:-2.5pt;margin-top:17pt;width:595.3pt;height:4pt;z-index:-251657216;mso-position-horizontal-relative:page;mso-position-vertical-relative:page" coordorigin=",425" coordsize="11906,80">
            <v:line id="_x0000_s1048" style="position:absolute" from="0,445" to="11906,445" strokecolor="#2c2568" strokeweight="2pt"/>
            <v:line id="_x0000_s1049" style="position:absolute" from="0,499" to="11906,499" strokecolor="#2c2568" strokeweight=".23564mm"/>
            <w10:wrap anchorx="page" anchory="page"/>
          </v:group>
        </w:pict>
      </w:r>
    </w:p>
    <w:p w14:paraId="63B6781F" w14:textId="3FF41917" w:rsidR="00C1275E" w:rsidRDefault="00C1275E" w:rsidP="00533F40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AU" w:eastAsia="en-US" w:bidi="ar-SA"/>
        </w:rPr>
      </w:pPr>
      <w:r w:rsidRPr="00EB5DBA">
        <w:rPr>
          <w:rFonts w:ascii="Avenir-Light"/>
          <w:i/>
          <w:noProof/>
          <w:color w:val="2C2568"/>
          <w:w w:val="95"/>
          <w:sz w:val="36"/>
          <w:szCs w:val="36"/>
          <w:lang w:val="en-US" w:eastAsia="en-US" w:bidi="ar-SA"/>
        </w:rPr>
        <w:lastRenderedPageBreak/>
        <w:drawing>
          <wp:inline distT="0" distB="0" distL="0" distR="0" wp14:anchorId="14D0A78C" wp14:editId="23B85DD5">
            <wp:extent cx="2417445" cy="1003300"/>
            <wp:effectExtent l="0" t="0" r="0" b="0"/>
            <wp:docPr id="4" name="Picture 4" descr="Macintosh HD:Users:Megan:Dropbox:engagement:flyers and logos:DLI Logo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an:Dropbox:engagement:flyers and logos:DLI Logo - 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44D09" w14:textId="12735745" w:rsidR="00C1275E" w:rsidRDefault="0043355B" w:rsidP="00C1275E">
      <w:pPr>
        <w:widowControl/>
        <w:tabs>
          <w:tab w:val="left" w:pos="1260"/>
        </w:tabs>
        <w:autoSpaceDE/>
        <w:autoSpaceDN/>
        <w:spacing w:before="120" w:after="120" w:line="360" w:lineRule="auto"/>
        <w:contextualSpacing/>
        <w:rPr>
          <w:rFonts w:ascii="Arial" w:eastAsia="Calibri" w:hAnsi="Arial" w:cs="Arial"/>
          <w:b/>
          <w:sz w:val="24"/>
          <w:szCs w:val="24"/>
          <w:lang w:val="en-AU" w:eastAsia="en-US" w:bidi="ar-SA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 w:eastAsia="en-US" w:bidi="ar-SA"/>
        </w:rPr>
        <w:pict w14:anchorId="7918A075">
          <v:group id="_x0000_s1044" style="position:absolute;margin-left:-2.5pt;margin-top:125pt;width:595.3pt;height:4pt;z-index:-251658240;mso-position-horizontal-relative:page;mso-position-vertical-relative:page" coordorigin=",2471" coordsize="11906,80">
            <v:line id="_x0000_s1045" style="position:absolute" from="0,2478" to="11906,2478" strokecolor="#2c2568" strokeweight=".23564mm"/>
            <v:line id="_x0000_s1046" style="position:absolute" from="0,2531" to="11906,2531" strokecolor="#2c2568" strokeweight="2pt"/>
            <w10:wrap anchorx="page" anchory="page"/>
          </v:group>
        </w:pict>
      </w:r>
    </w:p>
    <w:p w14:paraId="7B30D2A1" w14:textId="77777777" w:rsidR="00C1275E" w:rsidRPr="002601E6" w:rsidRDefault="00C1275E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AU" w:eastAsia="en-US" w:bidi="ar-SA"/>
        </w:rPr>
      </w:pPr>
    </w:p>
    <w:p w14:paraId="51CCE66F" w14:textId="77777777" w:rsidR="002601E6" w:rsidRPr="00EB5DBA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  <w:t xml:space="preserve">How do I find a Board vacancy? </w:t>
      </w:r>
    </w:p>
    <w:p w14:paraId="3CB10059" w14:textId="4F86A2AD" w:rsidR="002601E6" w:rsidRPr="002601E6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bCs/>
          <w:sz w:val="24"/>
          <w:szCs w:val="24"/>
          <w:lang w:val="en-AU" w:eastAsia="en-US" w:bidi="ar-SA"/>
        </w:rPr>
        <w:t>S</w:t>
      </w: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ome people find it is easier to go on a board search website </w:t>
      </w:r>
      <w:r w:rsidR="001F2943">
        <w:rPr>
          <w:rFonts w:ascii="Arial" w:eastAsia="Calibri" w:hAnsi="Arial" w:cs="Arial"/>
          <w:sz w:val="24"/>
          <w:szCs w:val="24"/>
          <w:lang w:val="en-AU" w:eastAsia="en-US" w:bidi="ar-SA"/>
        </w:rPr>
        <w:t>or to</w:t>
      </w: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 get on </w:t>
      </w:r>
      <w:r w:rsidR="001F2943">
        <w:rPr>
          <w:rFonts w:ascii="Arial" w:eastAsia="Calibri" w:hAnsi="Arial" w:cs="Arial"/>
          <w:sz w:val="24"/>
          <w:szCs w:val="24"/>
          <w:lang w:val="en-AU" w:eastAsia="en-US" w:bidi="ar-SA"/>
        </w:rPr>
        <w:t>a</w:t>
      </w: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 mailing list. Others talk to people in their networks </w:t>
      </w:r>
      <w:r w:rsidR="001F2943">
        <w:rPr>
          <w:rFonts w:ascii="Arial" w:eastAsia="Calibri" w:hAnsi="Arial" w:cs="Arial"/>
          <w:sz w:val="24"/>
          <w:szCs w:val="24"/>
          <w:lang w:val="en-AU" w:eastAsia="en-US" w:bidi="ar-SA"/>
        </w:rPr>
        <w:t>to</w:t>
      </w: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 help find the board they want.  Most of us know someone who is on a board, so talk to them about how they found the right board. You may find that they know of a vacancy that is coming up.</w:t>
      </w:r>
    </w:p>
    <w:p w14:paraId="6D672FDE" w14:textId="3A447A93" w:rsidR="002601E6" w:rsidRPr="002601E6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AU" w:eastAsia="en-US" w:bidi="ar-SA"/>
        </w:rPr>
      </w:pPr>
    </w:p>
    <w:p w14:paraId="2AA45A2D" w14:textId="3C673ECC" w:rsidR="002601E6" w:rsidRPr="00EB5DBA" w:rsidRDefault="002601E6" w:rsidP="002601E6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color w:val="44277F"/>
          <w:sz w:val="24"/>
          <w:szCs w:val="24"/>
          <w:lang w:val="en-AU" w:eastAsia="en-US" w:bidi="ar-SA"/>
        </w:rPr>
      </w:pPr>
      <w:r w:rsidRPr="002601E6">
        <w:rPr>
          <w:rFonts w:ascii="Arial" w:eastAsia="Calibri" w:hAnsi="Arial" w:cs="Arial"/>
          <w:b/>
          <w:color w:val="44277F"/>
          <w:sz w:val="24"/>
          <w:szCs w:val="24"/>
          <w:lang w:val="en-AU" w:eastAsia="en-US" w:bidi="ar-SA"/>
        </w:rPr>
        <w:t>What Can I offer?</w:t>
      </w:r>
      <w:r w:rsidRPr="002601E6">
        <w:rPr>
          <w:rFonts w:ascii="Arial" w:eastAsia="Calibri" w:hAnsi="Arial" w:cs="Arial"/>
          <w:color w:val="44277F"/>
          <w:sz w:val="24"/>
          <w:szCs w:val="24"/>
          <w:lang w:val="en-AU" w:eastAsia="en-US" w:bidi="ar-SA"/>
        </w:rPr>
        <w:t xml:space="preserve"> </w:t>
      </w:r>
    </w:p>
    <w:p w14:paraId="13DB777F" w14:textId="6584072B" w:rsidR="00064E33" w:rsidRPr="00064E33" w:rsidRDefault="002601E6" w:rsidP="00064E33">
      <w:pPr>
        <w:widowControl/>
        <w:tabs>
          <w:tab w:val="left" w:pos="1260"/>
        </w:tabs>
        <w:autoSpaceDE/>
        <w:autoSpaceDN/>
        <w:spacing w:before="120" w:after="120" w:line="360" w:lineRule="auto"/>
        <w:ind w:left="720" w:hanging="720"/>
        <w:contextualSpacing/>
        <w:rPr>
          <w:rFonts w:ascii="Arial" w:eastAsia="Calibri" w:hAnsi="Arial" w:cs="Arial"/>
          <w:sz w:val="24"/>
          <w:szCs w:val="24"/>
          <w:lang w:val="en-AU" w:eastAsia="en-US" w:bidi="ar-SA"/>
        </w:rPr>
        <w:sectPr w:rsidR="00064E33" w:rsidRPr="00064E33" w:rsidSect="00EB5DBA">
          <w:type w:val="continuous"/>
          <w:pgSz w:w="11910" w:h="16840"/>
          <w:pgMar w:top="340" w:right="720" w:bottom="720" w:left="720" w:header="720" w:footer="720" w:gutter="0"/>
          <w:cols w:space="720"/>
        </w:sectPr>
      </w:pPr>
      <w:r w:rsidRPr="002601E6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Formal skills are important; however, the important skills for a board include industry knowledge, the ability to work collaboratively, examine board papers with a questioning mind, active listening, and time. Most boards have a skills matrix which will help match skills gaps. </w:t>
      </w:r>
      <w:r w:rsidR="001F2943">
        <w:rPr>
          <w:rFonts w:ascii="Arial" w:eastAsia="Calibri" w:hAnsi="Arial" w:cs="Arial"/>
          <w:sz w:val="24"/>
          <w:szCs w:val="24"/>
          <w:lang w:val="en-AU" w:eastAsia="en-US" w:bidi="ar-SA"/>
        </w:rPr>
        <w:t xml:space="preserve">Think about the skills you have to offer. </w:t>
      </w:r>
    </w:p>
    <w:p w14:paraId="29D25257" w14:textId="77777777" w:rsidR="00064E33" w:rsidRDefault="00064E33">
      <w:pPr>
        <w:spacing w:line="211" w:lineRule="auto"/>
        <w:rPr>
          <w:sz w:val="24"/>
        </w:rPr>
      </w:pPr>
    </w:p>
    <w:p w14:paraId="7B316BA9" w14:textId="77777777" w:rsidR="00064E33" w:rsidRDefault="00064E33">
      <w:pPr>
        <w:spacing w:line="211" w:lineRule="auto"/>
        <w:rPr>
          <w:sz w:val="24"/>
        </w:rPr>
      </w:pPr>
    </w:p>
    <w:p w14:paraId="31FC2EED" w14:textId="77777777" w:rsidR="00064E33" w:rsidRDefault="00064E33">
      <w:pPr>
        <w:spacing w:line="211" w:lineRule="auto"/>
        <w:rPr>
          <w:sz w:val="24"/>
        </w:rPr>
      </w:pPr>
    </w:p>
    <w:p w14:paraId="32A10FBE" w14:textId="77777777" w:rsidR="00064E33" w:rsidRDefault="00064E33">
      <w:pPr>
        <w:spacing w:line="211" w:lineRule="auto"/>
        <w:rPr>
          <w:sz w:val="24"/>
        </w:rPr>
      </w:pPr>
    </w:p>
    <w:p w14:paraId="67E5B719" w14:textId="77777777" w:rsidR="00064E33" w:rsidRDefault="00064E33">
      <w:pPr>
        <w:spacing w:line="211" w:lineRule="auto"/>
        <w:rPr>
          <w:sz w:val="24"/>
        </w:rPr>
      </w:pPr>
    </w:p>
    <w:p w14:paraId="72AE3A6E" w14:textId="77777777" w:rsidR="00064E33" w:rsidRDefault="00064E33">
      <w:pPr>
        <w:spacing w:line="211" w:lineRule="auto"/>
        <w:rPr>
          <w:sz w:val="24"/>
        </w:rPr>
      </w:pPr>
    </w:p>
    <w:p w14:paraId="210493EF" w14:textId="77777777" w:rsidR="00064E33" w:rsidRDefault="00064E33">
      <w:pPr>
        <w:spacing w:line="211" w:lineRule="auto"/>
        <w:rPr>
          <w:sz w:val="24"/>
        </w:rPr>
      </w:pPr>
    </w:p>
    <w:p w14:paraId="47AC08F9" w14:textId="77777777" w:rsidR="00064E33" w:rsidRDefault="00064E33">
      <w:pPr>
        <w:spacing w:line="211" w:lineRule="auto"/>
        <w:rPr>
          <w:sz w:val="24"/>
        </w:rPr>
      </w:pPr>
    </w:p>
    <w:p w14:paraId="2DE1076F" w14:textId="77777777" w:rsidR="00064E33" w:rsidRDefault="00064E33">
      <w:pPr>
        <w:spacing w:line="211" w:lineRule="auto"/>
        <w:rPr>
          <w:sz w:val="24"/>
        </w:rPr>
      </w:pPr>
    </w:p>
    <w:p w14:paraId="2CE6F209" w14:textId="77777777" w:rsidR="00064E33" w:rsidRDefault="00064E33">
      <w:pPr>
        <w:spacing w:line="211" w:lineRule="auto"/>
        <w:rPr>
          <w:sz w:val="24"/>
        </w:rPr>
      </w:pPr>
    </w:p>
    <w:p w14:paraId="32E00C67" w14:textId="77777777" w:rsidR="00064E33" w:rsidRDefault="00064E33">
      <w:pPr>
        <w:spacing w:line="211" w:lineRule="auto"/>
        <w:rPr>
          <w:sz w:val="24"/>
        </w:rPr>
      </w:pPr>
    </w:p>
    <w:p w14:paraId="584889AF" w14:textId="77777777" w:rsidR="00064E33" w:rsidRDefault="00064E33">
      <w:pPr>
        <w:spacing w:line="211" w:lineRule="auto"/>
        <w:rPr>
          <w:sz w:val="24"/>
        </w:rPr>
      </w:pPr>
    </w:p>
    <w:p w14:paraId="59E5CFEE" w14:textId="77777777" w:rsidR="00064E33" w:rsidRDefault="00064E33">
      <w:pPr>
        <w:spacing w:line="211" w:lineRule="auto"/>
        <w:rPr>
          <w:sz w:val="24"/>
        </w:rPr>
        <w:sectPr w:rsidR="00064E33" w:rsidSect="00064E33">
          <w:type w:val="continuous"/>
          <w:pgSz w:w="11910" w:h="16840"/>
          <w:pgMar w:top="340" w:right="720" w:bottom="720" w:left="720" w:header="720" w:footer="720" w:gutter="0"/>
          <w:cols w:space="720"/>
        </w:sectPr>
      </w:pPr>
    </w:p>
    <w:p w14:paraId="0DADDA3C" w14:textId="77777777" w:rsidR="00064E33" w:rsidRDefault="00064E33">
      <w:pPr>
        <w:pStyle w:val="BodyText"/>
        <w:rPr>
          <w:i/>
          <w:sz w:val="20"/>
        </w:rPr>
      </w:pPr>
    </w:p>
    <w:p w14:paraId="3C313243" w14:textId="77777777" w:rsidR="005B462C" w:rsidRDefault="005B462C">
      <w:pPr>
        <w:pStyle w:val="BodyText"/>
        <w:rPr>
          <w:i/>
          <w:sz w:val="20"/>
        </w:rPr>
      </w:pPr>
    </w:p>
    <w:p w14:paraId="4661FE98" w14:textId="77777777" w:rsidR="005B462C" w:rsidRDefault="005B462C">
      <w:pPr>
        <w:pStyle w:val="BodyText"/>
        <w:spacing w:before="2"/>
        <w:rPr>
          <w:i/>
        </w:rPr>
      </w:pPr>
    </w:p>
    <w:p w14:paraId="3870E749" w14:textId="77777777" w:rsidR="005B462C" w:rsidRDefault="00EB5DBA" w:rsidP="00064E33">
      <w:pPr>
        <w:pStyle w:val="BodyText"/>
        <w:ind w:left="508"/>
        <w:jc w:val="right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 wp14:anchorId="20BC8FE1" wp14:editId="7CE86986">
            <wp:extent cx="1250686" cy="6461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8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9BBB" w14:textId="77777777" w:rsidR="005B462C" w:rsidRDefault="005B462C" w:rsidP="00064E33">
      <w:pPr>
        <w:pStyle w:val="BodyText"/>
        <w:jc w:val="right"/>
        <w:rPr>
          <w:i/>
          <w:sz w:val="24"/>
        </w:rPr>
      </w:pPr>
    </w:p>
    <w:p w14:paraId="7B144852" w14:textId="77777777" w:rsidR="005B462C" w:rsidRDefault="005B462C" w:rsidP="00064E33">
      <w:pPr>
        <w:pStyle w:val="BodyText"/>
        <w:jc w:val="right"/>
        <w:rPr>
          <w:i/>
          <w:sz w:val="24"/>
        </w:rPr>
      </w:pPr>
    </w:p>
    <w:p w14:paraId="54276780" w14:textId="77777777" w:rsidR="005B462C" w:rsidRDefault="005B462C" w:rsidP="00064E33">
      <w:pPr>
        <w:pStyle w:val="BodyText"/>
        <w:spacing w:before="5"/>
        <w:rPr>
          <w:i/>
          <w:sz w:val="16"/>
        </w:rPr>
      </w:pPr>
    </w:p>
    <w:p w14:paraId="48E57310" w14:textId="62B3F17A" w:rsidR="005B462C" w:rsidRPr="00064E33" w:rsidRDefault="00EB5DBA" w:rsidP="00064E33">
      <w:pPr>
        <w:ind w:left="140"/>
        <w:jc w:val="right"/>
        <w:rPr>
          <w:rFonts w:ascii="Arial" w:hAnsi="Arial" w:cs="Arial"/>
          <w:sz w:val="18"/>
        </w:rPr>
      </w:pPr>
      <w:r w:rsidRPr="00064E33">
        <w:rPr>
          <w:rFonts w:ascii="Arial" w:hAnsi="Arial" w:cs="Arial"/>
          <w:sz w:val="18"/>
        </w:rPr>
        <w:t>©</w:t>
      </w:r>
      <w:r w:rsidRPr="00064E33">
        <w:rPr>
          <w:rFonts w:ascii="Arial" w:hAnsi="Arial" w:cs="Arial"/>
          <w:spacing w:val="-17"/>
          <w:sz w:val="18"/>
        </w:rPr>
        <w:t xml:space="preserve"> </w:t>
      </w:r>
      <w:r w:rsidRPr="00064E33">
        <w:rPr>
          <w:rFonts w:ascii="Arial" w:hAnsi="Arial" w:cs="Arial"/>
          <w:sz w:val="18"/>
        </w:rPr>
        <w:t>Disability</w:t>
      </w:r>
      <w:r w:rsidRPr="00064E33">
        <w:rPr>
          <w:rFonts w:ascii="Arial" w:hAnsi="Arial" w:cs="Arial"/>
          <w:spacing w:val="-16"/>
          <w:sz w:val="18"/>
        </w:rPr>
        <w:t xml:space="preserve"> </w:t>
      </w:r>
      <w:r w:rsidRPr="00064E33">
        <w:rPr>
          <w:rFonts w:ascii="Arial" w:hAnsi="Arial" w:cs="Arial"/>
          <w:sz w:val="18"/>
        </w:rPr>
        <w:t>Leadership</w:t>
      </w:r>
      <w:r w:rsidRPr="00064E33">
        <w:rPr>
          <w:rFonts w:ascii="Arial" w:hAnsi="Arial" w:cs="Arial"/>
          <w:spacing w:val="-16"/>
          <w:sz w:val="18"/>
        </w:rPr>
        <w:t xml:space="preserve"> </w:t>
      </w:r>
      <w:r w:rsidRPr="00064E33">
        <w:rPr>
          <w:rFonts w:ascii="Arial" w:hAnsi="Arial" w:cs="Arial"/>
          <w:sz w:val="18"/>
        </w:rPr>
        <w:t>Institute</w:t>
      </w:r>
      <w:r w:rsidRPr="00064E33">
        <w:rPr>
          <w:rFonts w:ascii="Arial" w:hAnsi="Arial" w:cs="Arial"/>
          <w:spacing w:val="-16"/>
          <w:sz w:val="18"/>
        </w:rPr>
        <w:t xml:space="preserve"> </w:t>
      </w:r>
      <w:r w:rsidRPr="00064E33">
        <w:rPr>
          <w:rFonts w:ascii="Arial" w:hAnsi="Arial" w:cs="Arial"/>
          <w:sz w:val="18"/>
        </w:rPr>
        <w:t>20</w:t>
      </w:r>
      <w:r w:rsidR="00016705" w:rsidRPr="00064E33">
        <w:rPr>
          <w:rFonts w:ascii="Arial" w:hAnsi="Arial" w:cs="Arial"/>
          <w:sz w:val="18"/>
        </w:rPr>
        <w:t>20</w:t>
      </w:r>
    </w:p>
    <w:p w14:paraId="257C199C" w14:textId="77777777" w:rsidR="005B462C" w:rsidRPr="00064E33" w:rsidRDefault="005B462C" w:rsidP="00064E33">
      <w:pPr>
        <w:pStyle w:val="BodyText"/>
        <w:spacing w:before="3"/>
        <w:jc w:val="right"/>
        <w:rPr>
          <w:rFonts w:ascii="Arial" w:hAnsi="Arial" w:cs="Arial"/>
          <w:sz w:val="32"/>
        </w:rPr>
      </w:pPr>
    </w:p>
    <w:p w14:paraId="0A4EB756" w14:textId="26E6234B" w:rsidR="005B462C" w:rsidRPr="00064E33" w:rsidRDefault="00EB5DBA" w:rsidP="00064E33">
      <w:pPr>
        <w:spacing w:line="249" w:lineRule="auto"/>
        <w:ind w:left="140" w:right="-1"/>
        <w:jc w:val="right"/>
        <w:rPr>
          <w:rFonts w:ascii="Arial" w:hAnsi="Arial" w:cs="Arial"/>
          <w:sz w:val="18"/>
        </w:rPr>
      </w:pPr>
      <w:r w:rsidRPr="00064E33">
        <w:rPr>
          <w:rFonts w:ascii="Arial" w:hAnsi="Arial" w:cs="Arial"/>
          <w:spacing w:val="-4"/>
          <w:sz w:val="18"/>
        </w:rPr>
        <w:t xml:space="preserve">Towards </w:t>
      </w:r>
      <w:r w:rsidRPr="00064E33">
        <w:rPr>
          <w:rFonts w:ascii="Arial" w:hAnsi="Arial" w:cs="Arial"/>
          <w:sz w:val="18"/>
        </w:rPr>
        <w:t>Board Diversity is suppor</w:t>
      </w:r>
      <w:r w:rsidR="00064E33">
        <w:rPr>
          <w:rFonts w:ascii="Arial" w:hAnsi="Arial" w:cs="Arial"/>
          <w:sz w:val="18"/>
        </w:rPr>
        <w:t>ted by the Victorian Government</w:t>
      </w:r>
    </w:p>
    <w:p w14:paraId="469C45B5" w14:textId="77777777" w:rsidR="005B462C" w:rsidRDefault="005B462C" w:rsidP="00064E33">
      <w:pPr>
        <w:pStyle w:val="BodyText"/>
        <w:rPr>
          <w:rFonts w:ascii="Times New Roman"/>
          <w:sz w:val="24"/>
        </w:rPr>
      </w:pPr>
    </w:p>
    <w:p w14:paraId="31CC6032" w14:textId="77777777" w:rsidR="005B462C" w:rsidRDefault="005B462C" w:rsidP="00064E33">
      <w:pPr>
        <w:pStyle w:val="BodyText"/>
        <w:spacing w:before="5"/>
        <w:rPr>
          <w:rFonts w:ascii="Times New Roman"/>
          <w:sz w:val="21"/>
        </w:rPr>
      </w:pPr>
    </w:p>
    <w:p w14:paraId="089320C7" w14:textId="77777777" w:rsidR="005B462C" w:rsidRPr="00064E33" w:rsidRDefault="00EB5DBA" w:rsidP="00064E33">
      <w:pPr>
        <w:ind w:left="981"/>
        <w:jc w:val="right"/>
        <w:rPr>
          <w:rFonts w:ascii="Arial" w:hAnsi="Arial" w:cs="Arial"/>
          <w:sz w:val="18"/>
          <w:szCs w:val="18"/>
        </w:rPr>
      </w:pPr>
      <w:r w:rsidRPr="00064E33">
        <w:rPr>
          <w:rFonts w:ascii="Arial" w:hAnsi="Arial" w:cs="Arial"/>
          <w:sz w:val="18"/>
          <w:szCs w:val="18"/>
        </w:rPr>
        <w:t>ABN:</w:t>
      </w:r>
      <w:r w:rsidRPr="00064E33">
        <w:rPr>
          <w:rFonts w:ascii="Arial" w:hAnsi="Arial" w:cs="Arial"/>
          <w:spacing w:val="-22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31</w:t>
      </w:r>
      <w:r w:rsidRPr="00064E33">
        <w:rPr>
          <w:rFonts w:ascii="Arial" w:hAnsi="Arial" w:cs="Arial"/>
          <w:spacing w:val="-21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625</w:t>
      </w:r>
      <w:r w:rsidRPr="00064E33">
        <w:rPr>
          <w:rFonts w:ascii="Arial" w:hAnsi="Arial" w:cs="Arial"/>
          <w:spacing w:val="-22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817</w:t>
      </w:r>
      <w:r w:rsidRPr="00064E33">
        <w:rPr>
          <w:rFonts w:ascii="Arial" w:hAnsi="Arial" w:cs="Arial"/>
          <w:spacing w:val="-21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272</w:t>
      </w:r>
    </w:p>
    <w:p w14:paraId="0F5D3821" w14:textId="77777777" w:rsidR="005B462C" w:rsidRPr="00064E33" w:rsidRDefault="00EB5DBA" w:rsidP="00064E33">
      <w:pPr>
        <w:spacing w:before="9"/>
        <w:ind w:left="1553"/>
        <w:jc w:val="right"/>
        <w:rPr>
          <w:rFonts w:ascii="Arial" w:hAnsi="Arial" w:cs="Arial"/>
          <w:sz w:val="18"/>
          <w:szCs w:val="18"/>
        </w:rPr>
      </w:pPr>
      <w:r w:rsidRPr="00064E33">
        <w:rPr>
          <w:rFonts w:ascii="Arial" w:hAnsi="Arial" w:cs="Arial"/>
          <w:sz w:val="18"/>
          <w:szCs w:val="18"/>
        </w:rPr>
        <w:t>PO Box</w:t>
      </w:r>
      <w:r w:rsidRPr="00064E33">
        <w:rPr>
          <w:rFonts w:ascii="Arial" w:hAnsi="Arial" w:cs="Arial"/>
          <w:spacing w:val="-37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1165</w:t>
      </w:r>
    </w:p>
    <w:p w14:paraId="65E4B67B" w14:textId="06041870" w:rsidR="00064E33" w:rsidRDefault="00EB5DBA" w:rsidP="00064E33">
      <w:pPr>
        <w:spacing w:before="9" w:line="249" w:lineRule="auto"/>
        <w:ind w:left="140" w:right="98" w:firstLine="673"/>
        <w:jc w:val="right"/>
        <w:rPr>
          <w:rFonts w:ascii="Arial" w:hAnsi="Arial" w:cs="Arial"/>
          <w:w w:val="96"/>
          <w:sz w:val="18"/>
          <w:szCs w:val="18"/>
        </w:rPr>
      </w:pPr>
      <w:r w:rsidRPr="00064E33">
        <w:rPr>
          <w:rFonts w:ascii="Arial" w:hAnsi="Arial" w:cs="Arial"/>
          <w:sz w:val="18"/>
          <w:szCs w:val="18"/>
        </w:rPr>
        <w:t>Civic</w:t>
      </w:r>
      <w:r w:rsidRPr="00064E33">
        <w:rPr>
          <w:rFonts w:ascii="Arial" w:hAnsi="Arial" w:cs="Arial"/>
          <w:spacing w:val="-23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Square</w:t>
      </w:r>
      <w:r w:rsidRPr="00064E33">
        <w:rPr>
          <w:rFonts w:ascii="Arial" w:hAnsi="Arial" w:cs="Arial"/>
          <w:spacing w:val="-22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ACT</w:t>
      </w:r>
      <w:r w:rsidRPr="00064E33">
        <w:rPr>
          <w:rFonts w:ascii="Arial" w:hAnsi="Arial" w:cs="Arial"/>
          <w:spacing w:val="-22"/>
          <w:sz w:val="18"/>
          <w:szCs w:val="18"/>
        </w:rPr>
        <w:t xml:space="preserve"> </w:t>
      </w:r>
      <w:r w:rsidRPr="00064E33">
        <w:rPr>
          <w:rFonts w:ascii="Arial" w:hAnsi="Arial" w:cs="Arial"/>
          <w:sz w:val="18"/>
          <w:szCs w:val="18"/>
        </w:rPr>
        <w:t>2608</w:t>
      </w:r>
    </w:p>
    <w:p w14:paraId="42664E97" w14:textId="662A2DF1" w:rsidR="00064E33" w:rsidRDefault="0043355B" w:rsidP="00064E33">
      <w:pPr>
        <w:spacing w:before="9" w:line="249" w:lineRule="auto"/>
        <w:ind w:left="140" w:right="98" w:firstLine="673"/>
        <w:jc w:val="right"/>
        <w:rPr>
          <w:rFonts w:ascii="Arial" w:hAnsi="Arial" w:cs="Arial"/>
          <w:spacing w:val="-1"/>
          <w:sz w:val="18"/>
          <w:szCs w:val="18"/>
        </w:rPr>
      </w:pPr>
      <w:hyperlink r:id="rId9">
        <w:r w:rsidR="00EB5DBA" w:rsidRPr="00064E33">
          <w:rPr>
            <w:rFonts w:ascii="Arial" w:hAnsi="Arial" w:cs="Arial"/>
            <w:spacing w:val="-1"/>
            <w:sz w:val="18"/>
            <w:szCs w:val="18"/>
          </w:rPr>
          <w:t>http://disabilityleaders.com.au</w:t>
        </w:r>
      </w:hyperlink>
    </w:p>
    <w:p w14:paraId="063F088F" w14:textId="69E1C228" w:rsidR="005B462C" w:rsidRPr="00064E33" w:rsidRDefault="0043355B" w:rsidP="00064E33">
      <w:pPr>
        <w:spacing w:before="9" w:line="249" w:lineRule="auto"/>
        <w:ind w:left="140" w:right="98" w:firstLine="673"/>
        <w:jc w:val="right"/>
        <w:rPr>
          <w:rFonts w:ascii="Arial" w:hAnsi="Arial" w:cs="Arial"/>
          <w:sz w:val="18"/>
          <w:szCs w:val="18"/>
        </w:rPr>
      </w:pPr>
      <w:hyperlink r:id="rId10">
        <w:r w:rsidR="00EB5DBA" w:rsidRPr="00064E33">
          <w:rPr>
            <w:rFonts w:ascii="Arial" w:hAnsi="Arial" w:cs="Arial"/>
            <w:spacing w:val="-1"/>
            <w:w w:val="95"/>
            <w:sz w:val="18"/>
            <w:szCs w:val="18"/>
          </w:rPr>
          <w:t>engage@disabilityleaders.com.au</w:t>
        </w:r>
      </w:hyperlink>
    </w:p>
    <w:sectPr w:rsidR="005B462C" w:rsidRPr="00064E33" w:rsidSect="00064E33">
      <w:type w:val="continuous"/>
      <w:pgSz w:w="11910" w:h="16840"/>
      <w:pgMar w:top="400" w:right="8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634B" w14:textId="77777777" w:rsidR="0043355B" w:rsidRDefault="0043355B" w:rsidP="002601E6">
      <w:r>
        <w:separator/>
      </w:r>
    </w:p>
  </w:endnote>
  <w:endnote w:type="continuationSeparator" w:id="0">
    <w:p w14:paraId="608555FE" w14:textId="77777777" w:rsidR="0043355B" w:rsidRDefault="0043355B" w:rsidP="0026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-Light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73967" w14:textId="77777777" w:rsidR="0043355B" w:rsidRDefault="0043355B" w:rsidP="002601E6">
      <w:r>
        <w:separator/>
      </w:r>
    </w:p>
  </w:footnote>
  <w:footnote w:type="continuationSeparator" w:id="0">
    <w:p w14:paraId="0B79BB65" w14:textId="77777777" w:rsidR="0043355B" w:rsidRDefault="0043355B" w:rsidP="002601E6">
      <w:r>
        <w:continuationSeparator/>
      </w:r>
    </w:p>
  </w:footnote>
  <w:footnote w:id="1">
    <w:p w14:paraId="745F0E69" w14:textId="77777777" w:rsidR="00EB5DBA" w:rsidRPr="00C1275E" w:rsidRDefault="00EB5DBA" w:rsidP="002601E6">
      <w:pPr>
        <w:pStyle w:val="FootnoteText"/>
        <w:rPr>
          <w:sz w:val="20"/>
          <w:szCs w:val="20"/>
          <w:lang w:val="en-US"/>
        </w:rPr>
      </w:pPr>
      <w:r w:rsidRPr="00C1275E">
        <w:rPr>
          <w:rStyle w:val="FootnoteReference"/>
          <w:sz w:val="20"/>
          <w:szCs w:val="20"/>
        </w:rPr>
        <w:footnoteRef/>
      </w:r>
      <w:r w:rsidRPr="00C1275E">
        <w:rPr>
          <w:sz w:val="20"/>
          <w:szCs w:val="20"/>
        </w:rPr>
        <w:t xml:space="preserve"> </w:t>
      </w:r>
      <w:hyperlink r:id="rId1" w:history="1">
        <w:r w:rsidRPr="00C1275E">
          <w:rPr>
            <w:rStyle w:val="Hyperlink"/>
            <w:sz w:val="20"/>
            <w:szCs w:val="20"/>
          </w:rPr>
          <w:t>https://www.boardeffect.com/blog/choose-right-board-first-time-board-members-know/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269FB"/>
    <w:multiLevelType w:val="hybridMultilevel"/>
    <w:tmpl w:val="1A604172"/>
    <w:lvl w:ilvl="0" w:tplc="30F0B7B2">
      <w:numFmt w:val="bullet"/>
      <w:lvlText w:val="-"/>
      <w:lvlJc w:val="left"/>
      <w:pPr>
        <w:ind w:left="491" w:hanging="134"/>
      </w:pPr>
      <w:rPr>
        <w:rFonts w:ascii="Avenir Next" w:eastAsia="Avenir Next" w:hAnsi="Avenir Next" w:cs="Avenir Next" w:hint="default"/>
        <w:w w:val="100"/>
        <w:sz w:val="24"/>
        <w:szCs w:val="24"/>
        <w:lang w:val="en-GB" w:eastAsia="en-GB" w:bidi="en-GB"/>
      </w:rPr>
    </w:lvl>
    <w:lvl w:ilvl="1" w:tplc="DDA8288A">
      <w:numFmt w:val="bullet"/>
      <w:lvlText w:val="•"/>
      <w:lvlJc w:val="left"/>
      <w:pPr>
        <w:ind w:left="1494" w:hanging="134"/>
      </w:pPr>
      <w:rPr>
        <w:rFonts w:hint="default"/>
        <w:lang w:val="en-GB" w:eastAsia="en-GB" w:bidi="en-GB"/>
      </w:rPr>
    </w:lvl>
    <w:lvl w:ilvl="2" w:tplc="9DC89794">
      <w:numFmt w:val="bullet"/>
      <w:lvlText w:val="•"/>
      <w:lvlJc w:val="left"/>
      <w:pPr>
        <w:ind w:left="2489" w:hanging="134"/>
      </w:pPr>
      <w:rPr>
        <w:rFonts w:hint="default"/>
        <w:lang w:val="en-GB" w:eastAsia="en-GB" w:bidi="en-GB"/>
      </w:rPr>
    </w:lvl>
    <w:lvl w:ilvl="3" w:tplc="9A8A16E8">
      <w:numFmt w:val="bullet"/>
      <w:lvlText w:val="•"/>
      <w:lvlJc w:val="left"/>
      <w:pPr>
        <w:ind w:left="3483" w:hanging="134"/>
      </w:pPr>
      <w:rPr>
        <w:rFonts w:hint="default"/>
        <w:lang w:val="en-GB" w:eastAsia="en-GB" w:bidi="en-GB"/>
      </w:rPr>
    </w:lvl>
    <w:lvl w:ilvl="4" w:tplc="4B288D74">
      <w:numFmt w:val="bullet"/>
      <w:lvlText w:val="•"/>
      <w:lvlJc w:val="left"/>
      <w:pPr>
        <w:ind w:left="4478" w:hanging="134"/>
      </w:pPr>
      <w:rPr>
        <w:rFonts w:hint="default"/>
        <w:lang w:val="en-GB" w:eastAsia="en-GB" w:bidi="en-GB"/>
      </w:rPr>
    </w:lvl>
    <w:lvl w:ilvl="5" w:tplc="002A95E6">
      <w:numFmt w:val="bullet"/>
      <w:lvlText w:val="•"/>
      <w:lvlJc w:val="left"/>
      <w:pPr>
        <w:ind w:left="5472" w:hanging="134"/>
      </w:pPr>
      <w:rPr>
        <w:rFonts w:hint="default"/>
        <w:lang w:val="en-GB" w:eastAsia="en-GB" w:bidi="en-GB"/>
      </w:rPr>
    </w:lvl>
    <w:lvl w:ilvl="6" w:tplc="20F6FFC4">
      <w:numFmt w:val="bullet"/>
      <w:lvlText w:val="•"/>
      <w:lvlJc w:val="left"/>
      <w:pPr>
        <w:ind w:left="6467" w:hanging="134"/>
      </w:pPr>
      <w:rPr>
        <w:rFonts w:hint="default"/>
        <w:lang w:val="en-GB" w:eastAsia="en-GB" w:bidi="en-GB"/>
      </w:rPr>
    </w:lvl>
    <w:lvl w:ilvl="7" w:tplc="B2342B84">
      <w:numFmt w:val="bullet"/>
      <w:lvlText w:val="•"/>
      <w:lvlJc w:val="left"/>
      <w:pPr>
        <w:ind w:left="7461" w:hanging="134"/>
      </w:pPr>
      <w:rPr>
        <w:rFonts w:hint="default"/>
        <w:lang w:val="en-GB" w:eastAsia="en-GB" w:bidi="en-GB"/>
      </w:rPr>
    </w:lvl>
    <w:lvl w:ilvl="8" w:tplc="EB129508">
      <w:numFmt w:val="bullet"/>
      <w:lvlText w:val="•"/>
      <w:lvlJc w:val="left"/>
      <w:pPr>
        <w:ind w:left="8456" w:hanging="134"/>
      </w:pPr>
      <w:rPr>
        <w:rFonts w:hint="default"/>
        <w:lang w:val="en-GB" w:eastAsia="en-GB" w:bidi="en-GB"/>
      </w:rPr>
    </w:lvl>
  </w:abstractNum>
  <w:abstractNum w:abstractNumId="1" w15:restartNumberingAfterBreak="0">
    <w:nsid w:val="73537B39"/>
    <w:multiLevelType w:val="hybridMultilevel"/>
    <w:tmpl w:val="293C3A7E"/>
    <w:lvl w:ilvl="0" w:tplc="662C00A6">
      <w:start w:val="1"/>
      <w:numFmt w:val="lowerLetter"/>
      <w:lvlText w:val="%1."/>
      <w:lvlJc w:val="left"/>
      <w:pPr>
        <w:ind w:left="1038" w:hanging="284"/>
        <w:jc w:val="left"/>
      </w:pPr>
      <w:rPr>
        <w:rFonts w:ascii="Avenir Next" w:eastAsia="Avenir Next" w:hAnsi="Avenir Next" w:cs="Avenir Next" w:hint="default"/>
        <w:color w:val="2C2568"/>
        <w:w w:val="100"/>
        <w:sz w:val="28"/>
        <w:szCs w:val="28"/>
        <w:lang w:val="en-GB" w:eastAsia="en-GB" w:bidi="en-GB"/>
      </w:rPr>
    </w:lvl>
    <w:lvl w:ilvl="1" w:tplc="247CFCEA">
      <w:numFmt w:val="bullet"/>
      <w:lvlText w:val="•"/>
      <w:lvlJc w:val="left"/>
      <w:pPr>
        <w:ind w:left="1980" w:hanging="284"/>
      </w:pPr>
      <w:rPr>
        <w:rFonts w:hint="default"/>
        <w:lang w:val="en-GB" w:eastAsia="en-GB" w:bidi="en-GB"/>
      </w:rPr>
    </w:lvl>
    <w:lvl w:ilvl="2" w:tplc="258E0392">
      <w:numFmt w:val="bullet"/>
      <w:lvlText w:val="•"/>
      <w:lvlJc w:val="left"/>
      <w:pPr>
        <w:ind w:left="2921" w:hanging="284"/>
      </w:pPr>
      <w:rPr>
        <w:rFonts w:hint="default"/>
        <w:lang w:val="en-GB" w:eastAsia="en-GB" w:bidi="en-GB"/>
      </w:rPr>
    </w:lvl>
    <w:lvl w:ilvl="3" w:tplc="376EEBD6">
      <w:numFmt w:val="bullet"/>
      <w:lvlText w:val="•"/>
      <w:lvlJc w:val="left"/>
      <w:pPr>
        <w:ind w:left="3861" w:hanging="284"/>
      </w:pPr>
      <w:rPr>
        <w:rFonts w:hint="default"/>
        <w:lang w:val="en-GB" w:eastAsia="en-GB" w:bidi="en-GB"/>
      </w:rPr>
    </w:lvl>
    <w:lvl w:ilvl="4" w:tplc="22EAB74C">
      <w:numFmt w:val="bullet"/>
      <w:lvlText w:val="•"/>
      <w:lvlJc w:val="left"/>
      <w:pPr>
        <w:ind w:left="4802" w:hanging="284"/>
      </w:pPr>
      <w:rPr>
        <w:rFonts w:hint="default"/>
        <w:lang w:val="en-GB" w:eastAsia="en-GB" w:bidi="en-GB"/>
      </w:rPr>
    </w:lvl>
    <w:lvl w:ilvl="5" w:tplc="8E1ADC26">
      <w:numFmt w:val="bullet"/>
      <w:lvlText w:val="•"/>
      <w:lvlJc w:val="left"/>
      <w:pPr>
        <w:ind w:left="5742" w:hanging="284"/>
      </w:pPr>
      <w:rPr>
        <w:rFonts w:hint="default"/>
        <w:lang w:val="en-GB" w:eastAsia="en-GB" w:bidi="en-GB"/>
      </w:rPr>
    </w:lvl>
    <w:lvl w:ilvl="6" w:tplc="34E48480">
      <w:numFmt w:val="bullet"/>
      <w:lvlText w:val="•"/>
      <w:lvlJc w:val="left"/>
      <w:pPr>
        <w:ind w:left="6683" w:hanging="284"/>
      </w:pPr>
      <w:rPr>
        <w:rFonts w:hint="default"/>
        <w:lang w:val="en-GB" w:eastAsia="en-GB" w:bidi="en-GB"/>
      </w:rPr>
    </w:lvl>
    <w:lvl w:ilvl="7" w:tplc="82F0C626">
      <w:numFmt w:val="bullet"/>
      <w:lvlText w:val="•"/>
      <w:lvlJc w:val="left"/>
      <w:pPr>
        <w:ind w:left="7623" w:hanging="284"/>
      </w:pPr>
      <w:rPr>
        <w:rFonts w:hint="default"/>
        <w:lang w:val="en-GB" w:eastAsia="en-GB" w:bidi="en-GB"/>
      </w:rPr>
    </w:lvl>
    <w:lvl w:ilvl="8" w:tplc="1DA822E2">
      <w:numFmt w:val="bullet"/>
      <w:lvlText w:val="•"/>
      <w:lvlJc w:val="left"/>
      <w:pPr>
        <w:ind w:left="8564" w:hanging="284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ePFLQ+UI7Avl1SK58+teO3+F8oMUUeuyrE+kvgs5BCasODlho10VBy3ISiD1SiukckH1h2LMdr07FCDRIZUeg==" w:salt="mLnIIdPOm/tBXvbl+QLEP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62C"/>
    <w:rsid w:val="00016705"/>
    <w:rsid w:val="00064E33"/>
    <w:rsid w:val="000776EE"/>
    <w:rsid w:val="00093AF4"/>
    <w:rsid w:val="001F2943"/>
    <w:rsid w:val="002601E6"/>
    <w:rsid w:val="0043355B"/>
    <w:rsid w:val="00533F40"/>
    <w:rsid w:val="005B462C"/>
    <w:rsid w:val="00C1275E"/>
    <w:rsid w:val="00E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40EDB"/>
  <w15:docId w15:val="{9FFD29E4-C66A-46FD-878B-3B39297B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" w:eastAsia="Avenir Next" w:hAnsi="Avenir Next" w:cs="Avenir Nex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359" w:lineRule="exact"/>
      <w:ind w:left="357" w:hanging="31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489" w:hanging="31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0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E6"/>
    <w:rPr>
      <w:rFonts w:ascii="Lucida Grande" w:eastAsia="Avenir Next" w:hAnsi="Lucida Grande" w:cs="Lucida Grande"/>
      <w:sz w:val="18"/>
      <w:szCs w:val="18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2601E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1E6"/>
    <w:rPr>
      <w:rFonts w:ascii="Avenir Next" w:eastAsia="Avenir Next" w:hAnsi="Avenir Next" w:cs="Avenir Next"/>
      <w:sz w:val="24"/>
      <w:szCs w:val="24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601E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60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gage@disabilityleader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abilityleaders.com.a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ardeffect.com/blog/choose-right-board-first-time-board-members-k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2257</Characters>
  <Application>Microsoft Office Word</Application>
  <DocSecurity>8</DocSecurity>
  <Lines>18</Lines>
  <Paragraphs>5</Paragraphs>
  <ScaleCrop>false</ScaleCrop>
  <Company>ANU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Ryan</cp:lastModifiedBy>
  <cp:revision>8</cp:revision>
  <dcterms:created xsi:type="dcterms:W3CDTF">2019-02-07T23:56:00Z</dcterms:created>
  <dcterms:modified xsi:type="dcterms:W3CDTF">2020-07-09T08:03:00Z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2019-02-07T00:00:00Z</vt:filetime>
  </property>
</Properties>
</file>